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-105409</wp:posOffset>
                </wp:positionH>
                <wp:positionV relativeFrom="paragraph">
                  <wp:posOffset>-3809</wp:posOffset>
                </wp:positionV>
                <wp:extent cx="6264275" cy="2075180"/>
                <wp:effectExtent b="0" l="0" r="0" t="0"/>
                <wp:wrapTopAndBottom distB="72390" distT="7239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18860" y="2747520"/>
                          <a:ext cx="6254280" cy="206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924.0000152587891" w:right="-442.00000762939453" w:firstLine="1848.0000305175781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42.0000076293945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ISTITUTO COMPRENSIVO “VIRGILIO”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VIA VIRGILIO,7 53045, ACQUAVIVA DI MONTEPULCIANO (SIENA)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Codice meccanografico: SIIC82000A - Codice Fiscale 90023330526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Telefono: 0578712530 ; fax: 0578712537 ; email: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siic82000a@istruzione.it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POSTA PEC -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siic82000a@pec.istruzione.it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Sito: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icvirgiliomontepulciano.edu.it</w:t>
                            </w:r>
                          </w:p>
                        </w:txbxContent>
                      </wps:txbx>
                      <wps:bodyPr anchorCtr="0" anchor="t" bIns="54000" lIns="54000" spcFirstLastPara="1" rIns="54000" wrap="square" tIns="54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72390" distR="72390" hidden="0" layoutInCell="1" locked="0" relativeHeight="0" simplePos="0">
                <wp:simplePos x="0" y="0"/>
                <wp:positionH relativeFrom="column">
                  <wp:posOffset>-105409</wp:posOffset>
                </wp:positionH>
                <wp:positionV relativeFrom="paragraph">
                  <wp:posOffset>-3809</wp:posOffset>
                </wp:positionV>
                <wp:extent cx="6264275" cy="2075180"/>
                <wp:effectExtent b="0" l="0" r="0" t="0"/>
                <wp:wrapTopAndBottom distB="72390" distT="72390"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4275" cy="2075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iano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idattico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per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 studenti non italofoni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(BES- svantaggio linguistico - culturale)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ind w:left="1080" w:firstLine="0"/>
        <w:jc w:val="center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Dir. Min. 27/12/2012; C.M. n. 8 del 6/03/2013; N. M. n.2563 del 22/11/13)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ind w:left="108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88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Alunno/a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4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48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432"/>
        </w:tabs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Scuola: 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88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Anno Scolastico: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2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NORMATIVA DI RIFERIMENTO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9"/>
              </w:numPr>
              <w:ind w:left="360" w:hanging="360"/>
              <w:jc w:val="both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Legge 06/03/1998 n 40: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44444"/>
                <w:sz w:val="18"/>
                <w:szCs w:val="18"/>
                <w:rtl w:val="0"/>
              </w:rPr>
              <w:t xml:space="preserve">Disciplina dell'immigrazione e norme sulla condizione dello straniero.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9"/>
              </w:numPr>
              <w:ind w:left="36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D.P.R. 275/1999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“Regolamento recante norme in materia di autonomia delle Istituzioni Scolastiche”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9"/>
              </w:numPr>
              <w:ind w:left="360" w:hanging="360"/>
              <w:jc w:val="both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D.P.R. 31/08/1999 n 394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Regolamento recante norme di attuazione del testo unico delle disposizioni concernenti la disciplina dell'immigrazione e norme sulla condizione dello straniero, a norma dell'articolo 1, comma 6, del decreto legislativo 25 luglio 1998, n. 286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9"/>
              </w:numPr>
              <w:ind w:left="360" w:hanging="360"/>
              <w:jc w:val="both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C.M. 24 01/03/2006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Linee guida per l'accoglienza e l'integrazione degli alunni stranieri” (MIUR)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9"/>
              </w:numPr>
              <w:ind w:left="360" w:hanging="360"/>
              <w:jc w:val="both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C.M. 2 08/01/2010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Indicazioni e raccomandazioni per l’integrazione di alunni con cittadinanza non italiana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9"/>
              </w:numPr>
              <w:ind w:left="36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Decreto Ministeriale 12/07/2011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 allegate Linee Guida.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9"/>
              </w:numPr>
              <w:ind w:left="360" w:hanging="360"/>
              <w:jc w:val="both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Direttiva Ministeriale 27/12/2012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9"/>
              </w:numPr>
              <w:ind w:left="360" w:hanging="360"/>
              <w:jc w:val="both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Circolare Ministeriale n.8 del 6/ 03/2013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9"/>
              </w:numPr>
              <w:ind w:left="360" w:hanging="360"/>
              <w:jc w:val="both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 Febbraio 2014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“Linee guida per l’accoglienza e l’integrazione degli alunni stranieri” (MIUR)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9"/>
              </w:numPr>
              <w:ind w:left="36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Novembre 2014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“Linee di indirizzo per favorire il diritto allo studio degli alunni adottati”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9"/>
              </w:numPr>
              <w:ind w:left="360" w:hanging="36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Febbraio 2015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 “Accordo per l’accoglienza degli alunni stranieri e per lo sviluppo interculturale del territorio pratese” anni scolastici 2014/2015 - 2015/2016 - 2016/2017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tabs>
          <w:tab w:val="center" w:pos="4819"/>
        </w:tabs>
        <w:jc w:val="both"/>
        <w:rPr>
          <w:rFonts w:ascii="Times New Roman" w:cs="Times New Roman" w:eastAsia="Times New Roman" w:hAnsi="Times New Roman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pos="4819"/>
        </w:tabs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Alcune indicazioni.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tabs>
          <w:tab w:val="center" w:pos="4819"/>
        </w:tabs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Il PDP, previsto dalla normativa vigente sui BES, può essere compilato nel caso in cui un alunno straniero,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in situazione temporanea di svantaggio linguistico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, non sia in grado di seguire il percorso didattico comune alla classe.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pos="4819"/>
        </w:tabs>
        <w:jc w:val="both"/>
        <w:rPr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Il PDP viene adottato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per il tempo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ritenuto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strettamente necessario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ad un adeguato recupero, e sulla base di esso verrà espressa una valutazione in sede di scrutinio; esso può essere eventualmente riformulato l’anno successivo sulla base dei progressi linguistici compiuti dall’allievo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pos="4819"/>
        </w:tabs>
        <w:jc w:val="both"/>
        <w:rPr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Nella valutazione degli alunni stranieri è necessario considerare la situazione di eventuale svantaggio linguistico 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rispettare i tempi di apprendimento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 dell’italiano come L2, prospettando il raggiungimento degli obiettivi in termini che possono non essere a breve termine.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288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288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288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28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28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before="28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28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28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288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288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288" w:lineRule="auto"/>
        <w:rPr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288" w:line="36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6"/>
          <w:szCs w:val="36"/>
          <w:rtl w:val="0"/>
        </w:rPr>
        <w:t xml:space="preserve">Dati Anagrafici e Informazioni Personali dell’Allievo</w:t>
      </w:r>
    </w:p>
    <w:p w:rsidR="00000000" w:rsidDel="00000000" w:rsidP="00000000" w:rsidRDefault="00000000" w:rsidRPr="00000000" w14:paraId="0000003D">
      <w:pPr>
        <w:widowControl w:val="0"/>
        <w:spacing w:before="288" w:line="36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Nome e cognome studente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3E">
      <w:pPr>
        <w:widowControl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di nascita: ___/___/___  Luogo di nascita: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480" w:lineRule="auto"/>
        <w:ind w:right="284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Nazionalità: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Lingua madre: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Eventuale bilinguismo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Classe frequentata: __________ sez. __________ indirizzo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48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Coordinatore di classe: Prof. /Prof.ssa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di arrivo in Italia (mese/anno):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Necessità di intervento della mediatrice culturale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34645" cy="334645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34645" cy="334645"/>
            <wp:effectExtent b="0" l="0" r="0" t="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Eventuali paesi/città italiane in cui l’alunno ha soggiornato prima dell’arrivo a …….: 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Note (specificare se l’alunno ha avuto continuità di permanenza in Italia dalla data di arrivo in Italia ad oggi):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di iscrizione al nostro istituto (mese/anno):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 frequentato precedentemente corsi di italiano L2?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34645" cy="334645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34645" cy="334645"/>
            <wp:effectExtent b="0" l="0" r="0" t="0"/>
            <wp:docPr id="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caso affermativo indicare il luogo e la durata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L’alunno è ripetente/ha ripetuto in precedenza?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34645" cy="334645"/>
            <wp:effectExtent b="0" l="0" r="0" t="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34645" cy="334645"/>
            <wp:effectExtent b="0" l="0" r="0" t="0"/>
            <wp:docPr id="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334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Quale classe ha ripetuto?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Eventuali documenti presentati all’Istituto (pagella, attestati di frequenza o iscrizione, altro) 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bottom w:color="000000" w:space="2" w:sz="8" w:val="single"/>
        </w:pBdr>
        <w:ind w:left="120" w:right="56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567"/>
        <w:jc w:val="both"/>
        <w:rPr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right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567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Individuazione della situazione di Bisogno Educativo Speciale da parte di:</w:t>
      </w:r>
    </w:p>
    <w:p w:rsidR="00000000" w:rsidDel="00000000" w:rsidP="00000000" w:rsidRDefault="00000000" w:rsidRPr="00000000" w14:paraId="00000060">
      <w:pPr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right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right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CONSIGLIO DI CLASSE - TEAM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right="56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spacing w:line="360" w:lineRule="auto"/>
        <w:ind w:left="720" w:right="567" w:hanging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line="360" w:lineRule="auto"/>
        <w:ind w:right="56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line="360" w:lineRule="auto"/>
        <w:ind w:right="56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5"/>
        </w:numPr>
        <w:spacing w:line="360" w:lineRule="auto"/>
        <w:ind w:left="720" w:right="284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Eventuale verbale (in allegato)  </w:t>
      </w:r>
    </w:p>
    <w:tbl>
      <w:tblPr>
        <w:tblStyle w:val="Table3"/>
        <w:tblW w:w="3225.0" w:type="dxa"/>
        <w:jc w:val="left"/>
        <w:tblInd w:w="35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1545"/>
        <w:tblGridChange w:id="0">
          <w:tblGrid>
            <w:gridCol w:w="1680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NO</w:t>
            </w:r>
          </w:p>
        </w:tc>
      </w:tr>
    </w:tbl>
    <w:p w:rsidR="00000000" w:rsidDel="00000000" w:rsidP="00000000" w:rsidRDefault="00000000" w:rsidRPr="00000000" w14:paraId="00000081">
      <w:pPr>
        <w:widowControl w:val="0"/>
        <w:spacing w:line="360" w:lineRule="auto"/>
        <w:ind w:right="284"/>
        <w:rPr>
          <w:rFonts w:ascii="Arial" w:cs="Arial" w:eastAsia="Arial" w:hAnsi="Arial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right="56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ind w:left="120" w:right="284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ind w:left="120" w:right="284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360" w:lineRule="auto"/>
        <w:ind w:right="284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360" w:lineRule="auto"/>
        <w:ind w:right="284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360" w:lineRule="auto"/>
        <w:ind w:right="284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INFORMAZIONI GENERALI FORNITE DALLA FAMIGLIA / ENTI AFFIDATARI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bottom w:color="000000" w:space="2" w:sz="8" w:val="single"/>
        </w:pBdr>
        <w:spacing w:line="360" w:lineRule="auto"/>
        <w:ind w:right="284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(ad esempio percorso scolastico pregresso, ripetenze…)</w:t>
      </w:r>
    </w:p>
    <w:p w:rsidR="00000000" w:rsidDel="00000000" w:rsidP="00000000" w:rsidRDefault="00000000" w:rsidRPr="00000000" w14:paraId="00000089">
      <w:pPr>
        <w:widowControl w:val="0"/>
        <w:pBdr>
          <w:bottom w:color="000000" w:space="2" w:sz="8" w:val="single"/>
        </w:pBdr>
        <w:spacing w:line="360" w:lineRule="auto"/>
        <w:ind w:right="28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26"/>
        <w:tblGridChange w:id="0">
          <w:tblGrid>
            <w:gridCol w:w="10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ind w:right="567"/>
        <w:rPr>
          <w:i w:val="1"/>
          <w:color w:val="4472c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right="567"/>
        <w:jc w:val="center"/>
        <w:rPr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right="567"/>
        <w:jc w:val="center"/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6"/>
          <w:szCs w:val="36"/>
          <w:rtl w:val="0"/>
        </w:rPr>
        <w:t xml:space="preserve">Tipologia di Bisogno Educativo Speciale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right="567"/>
        <w:jc w:val="center"/>
        <w:rPr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tabs>
          <w:tab w:val="center" w:pos="4819"/>
        </w:tabs>
        <w:ind w:left="284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Alunno NAI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alunno straniero inserito per la prima volta nel nostro sistema scolastico nell’anno in corso e/o in quello precedente;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center" w:pos="4819"/>
        </w:tabs>
        <w:ind w:left="284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tabs>
          <w:tab w:val="center" w:pos="4819"/>
        </w:tabs>
        <w:ind w:left="284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Alunno straniero giunto in Italia nell’ultimo triennio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che ha superato la prima alfabetizzazione, ma non ha ancora raggiunto competenze nella lingua italiana tali da poter affrontare le materie di studio;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pos="4819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tabs>
          <w:tab w:val="center" w:pos="4819"/>
        </w:tabs>
        <w:ind w:left="284" w:hanging="36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Alunno straniero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che, pur essendo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in Italia da più anni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trova ancora difficoltà nella lingua italiana ed in particolare in quella dello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center" w:pos="4819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tabs>
          <w:tab w:val="center" w:pos="4819"/>
        </w:tabs>
        <w:ind w:left="28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Altre situazioni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rilevate dal CdC: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center" w:pos="4819"/>
        </w:tabs>
        <w:ind w:left="764" w:firstLine="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center" w:pos="4819"/>
        </w:tabs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COMPETENZE DELL’ALUNNO: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Indicare il livello di competenza linguistica raggiunto nelle prove d’ingresso/ osservazione dell’alunno/a (secondo il frame work europeo)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127000</wp:posOffset>
                </wp:positionV>
                <wp:extent cx="495835" cy="3497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4620" y="3611700"/>
                          <a:ext cx="482760" cy="3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A0</w:t>
                            </w:r>
                          </w:p>
                        </w:txbxContent>
                      </wps:txbx>
                      <wps:bodyPr anchorCtr="0" anchor="t" bIns="38150" lIns="88900" spcFirstLastPara="1" rIns="88900" wrap="square" tIns="381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127000</wp:posOffset>
                </wp:positionV>
                <wp:extent cx="495835" cy="349785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835" cy="34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127000</wp:posOffset>
                </wp:positionV>
                <wp:extent cx="495835" cy="34978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4620" y="3611700"/>
                          <a:ext cx="482760" cy="3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B1</w:t>
                            </w:r>
                          </w:p>
                        </w:txbxContent>
                      </wps:txbx>
                      <wps:bodyPr anchorCtr="0" anchor="t" bIns="38150" lIns="88900" spcFirstLastPara="1" rIns="88900" wrap="square" tIns="381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127000</wp:posOffset>
                </wp:positionV>
                <wp:extent cx="495835" cy="349785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835" cy="34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127000</wp:posOffset>
                </wp:positionV>
                <wp:extent cx="476785" cy="34978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14160" y="3611700"/>
                          <a:ext cx="463680" cy="3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A2</w:t>
                            </w:r>
                          </w:p>
                        </w:txbxContent>
                      </wps:txbx>
                      <wps:bodyPr anchorCtr="0" anchor="t" bIns="38150" lIns="88900" spcFirstLastPara="1" rIns="88900" wrap="square" tIns="381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127000</wp:posOffset>
                </wp:positionV>
                <wp:extent cx="476785" cy="349785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785" cy="34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127000</wp:posOffset>
                </wp:positionV>
                <wp:extent cx="489485" cy="34978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7860" y="3611700"/>
                          <a:ext cx="476280" cy="3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A1</w:t>
                            </w:r>
                          </w:p>
                        </w:txbxContent>
                      </wps:txbx>
                      <wps:bodyPr anchorCtr="0" anchor="t" bIns="38150" lIns="88900" spcFirstLastPara="1" rIns="88900" wrap="square" tIns="3815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2425700</wp:posOffset>
                </wp:positionH>
                <wp:positionV relativeFrom="paragraph">
                  <wp:posOffset>127000</wp:posOffset>
                </wp:positionV>
                <wp:extent cx="489485" cy="349785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485" cy="349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E">
      <w:pPr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Verdana" w:cs="Verdana" w:eastAsia="Verdana" w:hAnsi="Verdana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4"/>
        <w:gridCol w:w="9476"/>
        <w:tblGridChange w:id="0">
          <w:tblGrid>
            <w:gridCol w:w="674"/>
            <w:gridCol w:w="947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Non ha nessuna competenza linguistica.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1"/>
              <w:jc w:val="center"/>
              <w:rPr>
                <w:rFonts w:ascii="Oswald" w:cs="Oswald" w:eastAsia="Oswald" w:hAnsi="Oswa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line="276" w:lineRule="auto"/>
              <w:jc w:val="both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È in grado di capire e utilizzare espressioni familiari e quotidiane nonché frasi molto semplici per soddisfare bisogni concreti. È in grado di presentare se stesso o qualcun altro e porre a una persona domande che la riguardano – p. es., su domicilio, conoscenti, oggetti che possiede, ecc. – e può rispondere allo stesso tipo di interrogativi. È in grado di comunicare in maniera semplice, a condizione che l'interlocutrice o l’interlocutore parli lentamente, in modo chiaro e si mostri disposto ad aiutare chi parla.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1"/>
              <w:jc w:val="center"/>
              <w:rPr>
                <w:rFonts w:ascii="Oswald" w:cs="Oswald" w:eastAsia="Oswald" w:hAnsi="Oswa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line="276" w:lineRule="auto"/>
              <w:jc w:val="both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È in grado di capire frasi ed espressioni usate frequentemente e di senso immediato (p. es., informazioni sulla propria persona e sulla famiglia oppure su acquisti, lavoro, ambiente circostante). È in grado di comunicare in situazioni semplici e abituali che comportano uno scambio di informazioni semplice e diretto su temi e attività familiari e correnti. È in grado di descrivere, con l'ausilio di mezzi linguistici semplici, la propria provenienza e formazione, l’ambiente circostante e fatti relazionati ai bisogni immediati.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1"/>
              <w:jc w:val="center"/>
              <w:rPr>
                <w:rFonts w:ascii="Oswald" w:cs="Oswald" w:eastAsia="Oswald" w:hAnsi="Oswal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line="276" w:lineRule="auto"/>
              <w:jc w:val="both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È in grado di capire i punti principali di un discorso, a condizione che venga usata una lingua chiara e standard e che si tratti di argomenti familiari inerenti al lavoro, alla scuola, al tempo libero, ecc. È in grado di districarsi nella maggior parte delle situazioni riscontrabili in viaggi nelle regioni in cui si parla la lingua. È in grado di esprimersi, in modo semplice e coerente, su argomenti familiari e inerenti alla sfera dei suoi interessi. È in grado di riferire un'esperienza o un avvenimento, di descrivere un sogno, una speranza o un obiettivo e di fornire motivazioni e spiegazioni brevi relative a un'opinione o a un progetto.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c5n47a5204rc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bookmarkStart w:colFirst="0" w:colLast="0" w:name="_heading=h.ht57ofppc31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i w:val="1"/>
          <w:sz w:val="36"/>
          <w:szCs w:val="36"/>
        </w:rPr>
      </w:pPr>
      <w:bookmarkStart w:colFirst="0" w:colLast="0" w:name="_heading=h.6wdxzzghe54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rFonts w:ascii="Times New Roman" w:cs="Times New Roman" w:eastAsia="Times New Roman" w:hAnsi="Times New Roman"/>
          <w:i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36"/>
          <w:szCs w:val="36"/>
          <w:rtl w:val="0"/>
        </w:rPr>
        <w:t xml:space="preserve">Patto Educativo</w:t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  <w:i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Si concorda con la famiglia e lo studente: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 la durata di questo PDP è relativa a due anni scolastici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 la durata di questo PDP è relativa all’anno scolastico in 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che la durata di questo PDP è relativa al periodo dal ___________ al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1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120" w:lineRule="auto"/>
        <w:ind w:left="1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Nelle attività di studio a casa l’allievo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è seguito da un Tutor nelle discipline: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120" w:lineRule="auto"/>
        <w:ind w:lef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con cadenza: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quotidiana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bisettimanale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settimanale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quindicinale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before="120" w:lineRule="auto"/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è seguito da familiari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ricorre all’aiuto di compagni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utilizza strumenti compensativi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altro_________________________________________________________________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1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1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Strumenti da utilizzare nel lavoro a casa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strumenti informatici (pc, videoscrittura con correttore ortografico, App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tecnologia di sintesi vocale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appunti scritti al pc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registrazioni digitali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materiali multimediali (film, video, tutorial, immagini, simulazioni, materiali presenti nel libro di testo digitale per L2…)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testi semplificati e/o ridotti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fotocopie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schemi e mappe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altro 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ind w:left="1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ind w:left="1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1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Attività scolastiche individualizzate programmate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1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attività di recupero individualizzate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attività di consolidamento e/o di potenziamento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attività di laboratorio linguistico con la facilitazione linguistica e/o mediazione culturale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attività di classi aperte (per piccoli gruppi)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attività curriculari extrascolastiche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attività di carattere culturale, interculturale, formativa, socializzante (ONLUS se presenti nel territorio)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spacing w:before="120" w:lineRule="auto"/>
        <w:ind w:left="120" w:firstLine="0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attività di supporto esterne alla scuola (in associazioni culturali o di promozione sociale)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spacing w:before="120" w:lineRule="auto"/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altro _________________________________________________________________</w:t>
      </w:r>
    </w:p>
    <w:p w:rsidR="00000000" w:rsidDel="00000000" w:rsidP="00000000" w:rsidRDefault="00000000" w:rsidRPr="00000000" w14:paraId="000000EE">
      <w:pPr>
        <w:spacing w:before="120" w:lineRule="auto"/>
        <w:ind w:left="1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before="120" w:lineRule="auto"/>
        <w:ind w:left="120" w:firstLine="0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120" w:lineRule="auto"/>
        <w:ind w:left="120" w:firstLine="0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before="120" w:lineRule="auto"/>
        <w:ind w:left="120" w:firstLine="0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120" w:lineRule="auto"/>
        <w:ind w:left="120" w:firstLine="0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Interventi Educativi e Didattici</w:t>
      </w:r>
    </w:p>
    <w:p w:rsidR="00000000" w:rsidDel="00000000" w:rsidP="00000000" w:rsidRDefault="00000000" w:rsidRPr="00000000" w14:paraId="000000F3">
      <w:pPr>
        <w:ind w:left="-120" w:firstLine="0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-120" w:firstLine="0"/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-120" w:firstLine="0"/>
        <w:jc w:val="center"/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color w:val="000000"/>
          <w:rtl w:val="0"/>
        </w:rPr>
        <w:t xml:space="preserve">STRATEGIE DI PERSONALIZZAZIONE/INDIVIDUALIZZAZIONE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ind w:left="120" w:firstLine="0"/>
        <w:jc w:val="center"/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ind w:left="120" w:firstLine="0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TABELLA DELLE MISURE DISPENSATIVE, STRUMENTI COMPENSATIVI, STRATEGIE DIDATTICHE ED OBIETTIVI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120" w:firstLine="0"/>
        <w:jc w:val="center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1671"/>
        <w:gridCol w:w="1671"/>
        <w:gridCol w:w="1671"/>
        <w:gridCol w:w="1671"/>
        <w:gridCol w:w="1671"/>
        <w:gridCol w:w="1671"/>
        <w:tblGridChange w:id="0">
          <w:tblGrid>
            <w:gridCol w:w="1671"/>
            <w:gridCol w:w="1671"/>
            <w:gridCol w:w="1671"/>
            <w:gridCol w:w="1671"/>
            <w:gridCol w:w="1671"/>
            <w:gridCol w:w="16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o AMBITO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Strategie didattiche inclusive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disciplinari personalizzati (conoscenze, competenze)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Parametri di valutazione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Firma docente: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Firma docente: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Firma docente: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ind w:left="1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ind w:left="12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before="120" w:lineRule="auto"/>
        <w:jc w:val="center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Indicazioni Generali Per La Verifica/Valutazione</w:t>
      </w:r>
    </w:p>
    <w:p w:rsidR="00000000" w:rsidDel="00000000" w:rsidP="00000000" w:rsidRDefault="00000000" w:rsidRPr="00000000" w14:paraId="00000135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Arial" w:cs="Arial" w:eastAsia="Arial" w:hAnsi="Arial"/>
          <w:b w:val="1"/>
          <w:color w:val="ff0000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Materie non valutate (per alunni stranieri N.A.I. Neo Arrivati in Italia):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Per gli alunni stranieri neoarrivati i docenti ritengono sia opportuno astenersi dalla valutazione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, per il primo quadrimestre di frequenza dell’alunno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, nelle seguenti materie: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493770" cy="87439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03878" y="3347565"/>
                          <a:ext cx="3484245" cy="86487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493770" cy="874395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3770" cy="8743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9">
      <w:pPr>
        <w:ind w:left="720" w:firstLine="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(Elencare le discipline come negli esempi)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7"/>
        </w:numPr>
        <w:ind w:left="502" w:hanging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Storia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7"/>
        </w:numPr>
        <w:ind w:left="502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Geografia</w:t>
      </w:r>
    </w:p>
    <w:p w:rsidR="00000000" w:rsidDel="00000000" w:rsidP="00000000" w:rsidRDefault="00000000" w:rsidRPr="00000000" w14:paraId="0000013C">
      <w:pPr>
        <w:numPr>
          <w:ilvl w:val="0"/>
          <w:numId w:val="7"/>
        </w:numPr>
        <w:ind w:left="502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ecc</w:t>
      </w:r>
    </w:p>
    <w:p w:rsidR="00000000" w:rsidDel="00000000" w:rsidP="00000000" w:rsidRDefault="00000000" w:rsidRPr="00000000" w14:paraId="0000013D">
      <w:pPr>
        <w:ind w:left="720" w:hanging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Discipline non valutate</w:t>
      </w:r>
    </w:p>
    <w:p w:rsidR="00000000" w:rsidDel="00000000" w:rsidP="00000000" w:rsidRDefault="00000000" w:rsidRPr="00000000" w14:paraId="0000013F">
      <w:pPr>
        <w:numPr>
          <w:ilvl w:val="0"/>
          <w:numId w:val="7"/>
        </w:numPr>
        <w:ind w:left="502" w:hanging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7"/>
        </w:numPr>
        <w:ind w:left="502" w:hanging="36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before="120" w:lineRule="auto"/>
        <w:rPr>
          <w:rFonts w:ascii="Times New Roman" w:cs="Times New Roman" w:eastAsia="Times New Roman" w:hAnsi="Times New Roman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Valutare per formare (per orientare il processo di insegnamento-apprendimento)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Valorizzare il processo di apprendimento dell’allievo e non valutare solo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before="120" w:lineRule="auto"/>
        <w:ind w:left="120" w:firstLine="58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prodotto/risultato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Predisporre verifiche scalari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Programmare e concordare le verifiche con 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Prevedere verifiche orali a compensazione di quelle scritte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Far usare strumenti e mediatori didattici nelle prove sia scritte sia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Favorire un clima di classe sereno e tranquillo, anche dal punto di 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before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dell’ambiente fisico (rumori, luci…)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Rassicurare sulle conseguenze delle valutazioni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before="120" w:lineRule="auto"/>
        <w:ind w:left="120" w:firstLine="0"/>
        <w:jc w:val="both"/>
        <w:rPr>
          <w:rFonts w:ascii="Times New Roman" w:cs="Times New Roman" w:eastAsia="Times New Roman" w:hAnsi="Times New Roman"/>
          <w:b w:val="1"/>
          <w:color w:val="548dd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before="120" w:lineRule="auto"/>
        <w:ind w:left="1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PROVE SCRITTE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Predisporre verifiche scritte facilitate, accessibili, brevi, strutturate, scalari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Facilitare la decodifica della consegna e del testo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Valutare tenendo conto maggiormente del contenuto che della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Introdurre prove informatizzate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Programmare tempi più lunghi per l’esecuzione delle prove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3"/>
        </w:numPr>
        <w:spacing w:before="120" w:lineRule="auto"/>
        <w:ind w:lef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Uso del dizionario bilingue (anche online)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before="120" w:lineRule="auto"/>
        <w:ind w:left="120" w:firstLine="0"/>
        <w:jc w:val="both"/>
        <w:rPr>
          <w:rFonts w:ascii="Times New Roman" w:cs="Times New Roman" w:eastAsia="Times New Roman" w:hAnsi="Times New Roman"/>
          <w:highlight w:val="bl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PROVE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numPr>
          <w:ilvl w:val="0"/>
          <w:numId w:val="8"/>
        </w:numPr>
        <w:spacing w:before="120" w:lineRule="auto"/>
        <w:ind w:left="4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Interrogazioni programmate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0"/>
          <w:numId w:val="8"/>
        </w:numPr>
        <w:spacing w:before="120" w:lineRule="auto"/>
        <w:ind w:left="4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Gestione flessibile dei tempi nelle verifiche orali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numPr>
          <w:ilvl w:val="0"/>
          <w:numId w:val="8"/>
        </w:numPr>
        <w:spacing w:before="120" w:lineRule="auto"/>
        <w:ind w:left="4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Valorizzazione del contenuto nell’esposizione orale, tenendo conto di eventuali difficoltà linguistico-espressive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numPr>
          <w:ilvl w:val="0"/>
          <w:numId w:val="8"/>
        </w:numPr>
        <w:spacing w:before="120" w:lineRule="auto"/>
        <w:ind w:left="4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Gestione delle interrogazioni tenendo conto della personalità e del carattere degli studenti, nonché del contesto classe (timidezza a parlare in pubblico, paura di sbagliare, vergogna per l’eventualità di essere derisi dai compagni, ecc.). All’occorrenza interrogare in piccoli gruppi o al posto avvicinandosi, senza obbligare lo studente a parlare a voce alta.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8"/>
        </w:numPr>
        <w:spacing w:before="120" w:lineRule="auto"/>
        <w:ind w:left="4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Permettere all’alunno di utilizzare strumenti compensativi (mappe, lavori creati con le App di Google …).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120" w:firstLine="0"/>
        <w:jc w:val="both"/>
        <w:rPr>
          <w:rFonts w:ascii="Times New Roman" w:cs="Times New Roman" w:eastAsia="Times New Roman" w:hAnsi="Times New Roman"/>
          <w:b w:val="1"/>
          <w:color w:val="548dd4"/>
          <w:sz w:val="28"/>
          <w:szCs w:val="28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120" w:firstLine="0"/>
        <w:jc w:val="both"/>
        <w:rPr>
          <w:rFonts w:ascii="Times New Roman" w:cs="Times New Roman" w:eastAsia="Times New Roman" w:hAnsi="Times New Roman"/>
          <w:b w:val="1"/>
          <w:color w:val="548dd4"/>
          <w:sz w:val="28"/>
          <w:szCs w:val="28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rFonts w:ascii="Times New Roman" w:cs="Times New Roman" w:eastAsia="Times New Roman" w:hAnsi="Times New Roman"/>
          <w:b w:val="1"/>
          <w:color w:val="548dd4"/>
          <w:sz w:val="28"/>
          <w:szCs w:val="28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120" w:firstLine="0"/>
        <w:jc w:val="both"/>
        <w:rPr>
          <w:rFonts w:ascii="Times New Roman" w:cs="Times New Roman" w:eastAsia="Times New Roman" w:hAnsi="Times New Roman"/>
          <w:b w:val="1"/>
          <w:color w:val="548dd4"/>
          <w:sz w:val="28"/>
          <w:szCs w:val="28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20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 parti coinvolte si impegnano a rispettare quanto condiviso e concordato, nel presente PDP, per il successo formativo dell'alunno.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sottoscritto ________________________________________ in qualità di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dell’alunno/a _________________________________________ avendo presa visione del suddetto documento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P.D.P.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consapevole dell’importanza delle misure compensative e dispensative, delle modalità di verifica e valutazione indicate dai docenti del C.d.C.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consapevole, inoltre, che l’adozione di tali misure non è occultabile al resto della classe,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autorizza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l’adozione degli strumenti e delle metodologie previsti, impegnandosi a procurare quanto serve e a sollecitare l’alunno al loro uso, al fine di favorire il successo scolastico.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36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after="200" w:line="216" w:lineRule="auto"/>
        <w:ind w:left="120" w:firstLine="0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200" w:line="216" w:lineRule="auto"/>
        <w:ind w:left="1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899" w:top="680" w:left="1200" w:right="680" w:header="397" w:footer="2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  <w:font w:name="Georgia"/>
  <w:font w:name="Times New Roman"/>
  <w:font w:name="Verdana"/>
  <w:font w:name="Courier New"/>
  <w:font w:name="Noto Sans Symbols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tabs>
        <w:tab w:val="center" w:pos="4819"/>
        <w:tab w:val="right" w:pos="9638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9">
    <w:pPr>
      <w:tabs>
        <w:tab w:val="center" w:pos="4819"/>
        <w:tab w:val="right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ind w:right="-1134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     </w:t>
      <w:tab/>
      <w:tab/>
      <w:tab/>
      <w:tab/>
      <w:tab/>
    </w:r>
  </w:p>
  <w:p w:rsidR="00000000" w:rsidDel="00000000" w:rsidP="00000000" w:rsidRDefault="00000000" w:rsidRPr="00000000" w14:paraId="00000177">
    <w:pPr>
      <w:tabs>
        <w:tab w:val="center" w:pos="4819"/>
        <w:tab w:val="right" w:pos="9638"/>
      </w:tabs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▯"/>
      <w:lvlJc w:val="left"/>
      <w:pPr>
        <w:ind w:left="644" w:hanging="357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◊"/>
      <w:lvlJc w:val="left"/>
      <w:pPr>
        <w:ind w:left="840" w:hanging="360"/>
      </w:pPr>
      <w:rPr>
        <w:rFonts w:ascii="Noto Sans Symbols" w:cs="Noto Sans Symbols" w:eastAsia="Noto Sans Symbols" w:hAnsi="Noto Sans Symbols"/>
        <w:b w:val="1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•"/>
      <w:lvlJc w:val="left"/>
      <w:pPr>
        <w:ind w:left="502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4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e" w:default="1">
    <w:name w:val="Normal"/>
    <w:qFormat w:val="1"/>
    <w:rsid w:val="00D42142"/>
    <w:pPr>
      <w:suppressAutoHyphens w:val="1"/>
    </w:p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D42142"/>
    <w:pPr>
      <w:keepNext w:val="1"/>
      <w:spacing w:after="60" w:before="240"/>
      <w:outlineLvl w:val="0"/>
    </w:pPr>
    <w:rPr>
      <w:rFonts w:ascii="Cambria" w:hAnsi="Cambria"/>
      <w:b w:val="1"/>
      <w:bCs w:val="1"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D42142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D42142"/>
    <w:pPr>
      <w:keepNext w:val="1"/>
      <w:suppressAutoHyphens w:val="0"/>
      <w:spacing w:after="60" w:before="240"/>
      <w:outlineLvl w:val="2"/>
    </w:pPr>
    <w:rPr>
      <w:rFonts w:ascii="Arial" w:hAnsi="Arial"/>
      <w:b w:val="1"/>
      <w:bCs w:val="1"/>
      <w:sz w:val="26"/>
      <w:szCs w:val="2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5A24C6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qFormat w:val="1"/>
    <w:rsid w:val="00D42142"/>
    <w:rPr>
      <w:rFonts w:ascii="Cambria" w:hAnsi="Cambria"/>
      <w:b w:val="1"/>
      <w:bCs w:val="1"/>
      <w:kern w:val="2"/>
      <w:sz w:val="32"/>
      <w:szCs w:val="32"/>
      <w:lang w:bidi="ar-SA"/>
    </w:rPr>
  </w:style>
  <w:style w:type="character" w:styleId="Titolo2Carattere" w:customStyle="1">
    <w:name w:val="Titolo 2 Carattere"/>
    <w:link w:val="Titolo2"/>
    <w:qFormat w:val="1"/>
    <w:rsid w:val="00D42142"/>
    <w:rPr>
      <w:rFonts w:ascii="Cambria" w:hAnsi="Cambria"/>
      <w:b w:val="1"/>
      <w:bCs w:val="1"/>
      <w:i w:val="1"/>
      <w:iCs w:val="1"/>
      <w:sz w:val="28"/>
      <w:szCs w:val="28"/>
      <w:lang w:bidi="ar-SA" w:eastAsia="zh-CN"/>
    </w:rPr>
  </w:style>
  <w:style w:type="character" w:styleId="Titolo3Carattere" w:customStyle="1">
    <w:name w:val="Titolo 3 Carattere"/>
    <w:link w:val="Titolo3"/>
    <w:qFormat w:val="1"/>
    <w:rsid w:val="00D42142"/>
    <w:rPr>
      <w:rFonts w:ascii="Arial" w:hAnsi="Arial"/>
      <w:b w:val="1"/>
      <w:bCs w:val="1"/>
      <w:sz w:val="26"/>
      <w:szCs w:val="26"/>
      <w:lang w:bidi="ar-SA"/>
    </w:rPr>
  </w:style>
  <w:style w:type="character" w:styleId="WW8Num1z0" w:customStyle="1">
    <w:name w:val="WW8Num1z0"/>
    <w:qFormat w:val="1"/>
    <w:rsid w:val="00D42142"/>
    <w:rPr>
      <w:rFonts w:ascii="Verdana" w:cs="Times New Roman" w:eastAsia="Times New Roman" w:hAnsi="Verdana"/>
    </w:rPr>
  </w:style>
  <w:style w:type="character" w:styleId="Absatz-Standardschriftart" w:customStyle="1">
    <w:name w:val="Absatz-Standardschriftart"/>
    <w:qFormat w:val="1"/>
    <w:rsid w:val="00D42142"/>
  </w:style>
  <w:style w:type="character" w:styleId="WW8Num1z1" w:customStyle="1">
    <w:name w:val="WW8Num1z1"/>
    <w:qFormat w:val="1"/>
    <w:rsid w:val="00D42142"/>
    <w:rPr>
      <w:rFonts w:ascii="Courier New" w:cs="Courier New" w:hAnsi="Courier New"/>
    </w:rPr>
  </w:style>
  <w:style w:type="character" w:styleId="WW8Num1z2" w:customStyle="1">
    <w:name w:val="WW8Num1z2"/>
    <w:qFormat w:val="1"/>
    <w:rsid w:val="00D42142"/>
    <w:rPr>
      <w:rFonts w:ascii="Wingdings" w:cs="Wingdings" w:hAnsi="Wingdings"/>
    </w:rPr>
  </w:style>
  <w:style w:type="character" w:styleId="WW8Num1z3" w:customStyle="1">
    <w:name w:val="WW8Num1z3"/>
    <w:qFormat w:val="1"/>
    <w:rsid w:val="00D42142"/>
    <w:rPr>
      <w:rFonts w:ascii="Symbol" w:cs="Symbol" w:hAnsi="Symbol"/>
    </w:rPr>
  </w:style>
  <w:style w:type="character" w:styleId="Carpredefinitoparagrafo1" w:customStyle="1">
    <w:name w:val="Car. predefinito paragrafo1"/>
    <w:qFormat w:val="1"/>
    <w:rsid w:val="00D42142"/>
  </w:style>
  <w:style w:type="character" w:styleId="CorpotestoCarattere" w:customStyle="1">
    <w:name w:val="Corpo testo Carattere"/>
    <w:link w:val="Corpotesto"/>
    <w:qFormat w:val="1"/>
    <w:rsid w:val="00D42142"/>
    <w:rPr>
      <w:sz w:val="24"/>
      <w:szCs w:val="24"/>
      <w:lang w:bidi="ar-SA" w:eastAsia="zh-CN"/>
    </w:rPr>
  </w:style>
  <w:style w:type="character" w:styleId="IntestazioneCarattere" w:customStyle="1">
    <w:name w:val="Intestazione Carattere"/>
    <w:link w:val="Intestazione"/>
    <w:qFormat w:val="1"/>
    <w:rsid w:val="00D42142"/>
    <w:rPr>
      <w:sz w:val="24"/>
      <w:szCs w:val="24"/>
      <w:lang w:bidi="ar-SA" w:eastAsia="zh-CN"/>
    </w:rPr>
  </w:style>
  <w:style w:type="character" w:styleId="PidipaginaCarattere" w:customStyle="1">
    <w:name w:val="Piè di pagina Carattere"/>
    <w:link w:val="Pidipagina"/>
    <w:qFormat w:val="1"/>
    <w:rsid w:val="00D42142"/>
    <w:rPr>
      <w:sz w:val="24"/>
      <w:szCs w:val="24"/>
      <w:lang w:bidi="ar-SA" w:eastAsia="zh-CN"/>
    </w:rPr>
  </w:style>
  <w:style w:type="character" w:styleId="Numeropagina">
    <w:name w:val="page number"/>
    <w:qFormat w:val="1"/>
    <w:rsid w:val="00D42142"/>
  </w:style>
  <w:style w:type="character" w:styleId="CharacterStyle2" w:customStyle="1">
    <w:name w:val="Character Style 2"/>
    <w:qFormat w:val="1"/>
    <w:rsid w:val="00D42142"/>
    <w:rPr>
      <w:rFonts w:ascii="Arial" w:hAnsi="Arial"/>
      <w:sz w:val="24"/>
    </w:rPr>
  </w:style>
  <w:style w:type="character" w:styleId="CitazioneCarattere" w:customStyle="1">
    <w:name w:val="Citazione Carattere"/>
    <w:link w:val="Citazione"/>
    <w:qFormat w:val="1"/>
    <w:rsid w:val="00D42142"/>
    <w:rPr>
      <w:rFonts w:ascii="Calibri" w:eastAsia="Calibri" w:hAnsi="Calibri"/>
      <w:i w:val="1"/>
      <w:iCs w:val="1"/>
      <w:color w:val="000000"/>
      <w:sz w:val="22"/>
      <w:szCs w:val="22"/>
      <w:lang w:bidi="ar-SA" w:eastAsia="ar-SA"/>
    </w:rPr>
  </w:style>
  <w:style w:type="character" w:styleId="Caratteredellanota" w:customStyle="1">
    <w:name w:val="Carattere della nota"/>
    <w:qFormat w:val="1"/>
    <w:rsid w:val="00D42142"/>
    <w:rPr>
      <w:rFonts w:cs="Times New Roman"/>
      <w:vertAlign w:val="superscript"/>
    </w:rPr>
  </w:style>
  <w:style w:type="character" w:styleId="TestonotaapidipaginaCarattere" w:customStyle="1">
    <w:name w:val="Testo nota a piè di pagina Carattere"/>
    <w:link w:val="Testonotaapidipagina"/>
    <w:semiHidden w:val="1"/>
    <w:qFormat w:val="1"/>
    <w:rsid w:val="00D42142"/>
    <w:rPr>
      <w:lang w:bidi="ar-SA" w:eastAsia="zh-CN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semiHidden w:val="1"/>
    <w:unhideWhenUsed w:val="1"/>
    <w:qFormat w:val="1"/>
    <w:rsid w:val="00D42142"/>
    <w:rPr>
      <w:vertAlign w:val="superscript"/>
    </w:rPr>
  </w:style>
  <w:style w:type="character" w:styleId="TestonotadichiusuraCarattere" w:customStyle="1">
    <w:name w:val="Testo nota di chiusura Carattere"/>
    <w:link w:val="Testonotadichiusura"/>
    <w:semiHidden w:val="1"/>
    <w:qFormat w:val="1"/>
    <w:rsid w:val="00D42142"/>
    <w:rPr>
      <w:lang w:bidi="ar-SA" w:eastAsia="zh-CN"/>
    </w:rPr>
  </w:style>
  <w:style w:type="character" w:styleId="CollegamentoInternet" w:customStyle="1">
    <w:name w:val="Collegamento Internet"/>
    <w:unhideWhenUsed w:val="1"/>
    <w:rsid w:val="00D42142"/>
    <w:rPr>
      <w:color w:val="0000ff"/>
      <w:u w:val="single"/>
    </w:rPr>
  </w:style>
  <w:style w:type="character" w:styleId="Enfasigrassetto">
    <w:name w:val="Strong"/>
    <w:basedOn w:val="Carpredefinitoparagrafo"/>
    <w:qFormat w:val="1"/>
    <w:rsid w:val="00D42142"/>
    <w:rPr>
      <w:b w:val="1"/>
      <w:bCs w:val="1"/>
    </w:rPr>
  </w:style>
  <w:style w:type="character" w:styleId="st1" w:customStyle="1">
    <w:name w:val="st1"/>
    <w:basedOn w:val="Carpredefinitoparagrafo"/>
    <w:qFormat w:val="1"/>
    <w:rsid w:val="00D414EE"/>
  </w:style>
  <w:style w:type="character" w:styleId="TestofumettoCarattere" w:customStyle="1">
    <w:name w:val="Testo fumetto Carattere"/>
    <w:basedOn w:val="Carpredefinitoparagrafo"/>
    <w:link w:val="Testofumetto"/>
    <w:qFormat w:val="1"/>
    <w:rsid w:val="00117C3E"/>
    <w:rPr>
      <w:rFonts w:ascii="Tahoma" w:cs="Tahoma" w:hAnsi="Tahoma"/>
      <w:sz w:val="16"/>
      <w:szCs w:val="16"/>
      <w:lang w:eastAsia="zh-CN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qFormat w:val="1"/>
    <w:rsid w:val="003F040C"/>
    <w:rPr>
      <w:i w:val="1"/>
      <w:iCs w:val="1"/>
      <w:color w:val="4472c4" w:themeColor="accent1"/>
      <w:lang w:eastAsia="zh-CN"/>
    </w:rPr>
  </w:style>
  <w:style w:type="character" w:styleId="ListLabel1" w:customStyle="1">
    <w:name w:val="ListLabel 1"/>
    <w:qFormat w:val="1"/>
    <w:rPr>
      <w:rFonts w:ascii="Arial" w:cs="Noto Sans Symbols" w:eastAsia="Noto Sans Symbols" w:hAnsi="Arial"/>
    </w:rPr>
  </w:style>
  <w:style w:type="character" w:styleId="ListLabel2" w:customStyle="1">
    <w:name w:val="ListLabel 2"/>
    <w:qFormat w:val="1"/>
    <w:rPr>
      <w:rFonts w:cs="Courier New" w:eastAsia="Courier New"/>
    </w:rPr>
  </w:style>
  <w:style w:type="character" w:styleId="ListLabel3" w:customStyle="1">
    <w:name w:val="ListLabel 3"/>
    <w:qFormat w:val="1"/>
    <w:rPr>
      <w:rFonts w:cs="Noto Sans Symbols" w:eastAsia="Noto Sans Symbols"/>
    </w:rPr>
  </w:style>
  <w:style w:type="character" w:styleId="ListLabel4" w:customStyle="1">
    <w:name w:val="ListLabel 4"/>
    <w:qFormat w:val="1"/>
    <w:rPr>
      <w:rFonts w:cs="Noto Sans Symbols" w:eastAsia="Noto Sans Symbols"/>
    </w:rPr>
  </w:style>
  <w:style w:type="character" w:styleId="ListLabel5" w:customStyle="1">
    <w:name w:val="ListLabel 5"/>
    <w:qFormat w:val="1"/>
    <w:rPr>
      <w:rFonts w:cs="Courier New" w:eastAsia="Courier New"/>
    </w:rPr>
  </w:style>
  <w:style w:type="character" w:styleId="ListLabel6" w:customStyle="1">
    <w:name w:val="ListLabel 6"/>
    <w:qFormat w:val="1"/>
    <w:rPr>
      <w:rFonts w:cs="Noto Sans Symbols" w:eastAsia="Noto Sans Symbols"/>
    </w:rPr>
  </w:style>
  <w:style w:type="character" w:styleId="ListLabel7" w:customStyle="1">
    <w:name w:val="ListLabel 7"/>
    <w:qFormat w:val="1"/>
    <w:rPr>
      <w:rFonts w:cs="Noto Sans Symbols" w:eastAsia="Noto Sans Symbols"/>
    </w:rPr>
  </w:style>
  <w:style w:type="character" w:styleId="ListLabel8" w:customStyle="1">
    <w:name w:val="ListLabel 8"/>
    <w:qFormat w:val="1"/>
    <w:rPr>
      <w:rFonts w:cs="Courier New" w:eastAsia="Courier New"/>
    </w:rPr>
  </w:style>
  <w:style w:type="character" w:styleId="ListLabel9" w:customStyle="1">
    <w:name w:val="ListLabel 9"/>
    <w:qFormat w:val="1"/>
    <w:rPr>
      <w:rFonts w:cs="Noto Sans Symbols" w:eastAsia="Noto Sans Symbols"/>
    </w:rPr>
  </w:style>
  <w:style w:type="character" w:styleId="ListLabel10" w:customStyle="1">
    <w:name w:val="ListLabel 10"/>
    <w:qFormat w:val="1"/>
    <w:rPr>
      <w:rFonts w:ascii="Arial" w:cs="Courier New" w:eastAsia="Courier New" w:hAnsi="Arial"/>
    </w:rPr>
  </w:style>
  <w:style w:type="character" w:styleId="ListLabel11" w:customStyle="1">
    <w:name w:val="ListLabel 11"/>
    <w:qFormat w:val="1"/>
    <w:rPr>
      <w:rFonts w:cs="Courier New" w:eastAsia="Courier New"/>
    </w:rPr>
  </w:style>
  <w:style w:type="character" w:styleId="ListLabel12" w:customStyle="1">
    <w:name w:val="ListLabel 12"/>
    <w:qFormat w:val="1"/>
    <w:rPr>
      <w:rFonts w:cs="Noto Sans Symbols" w:eastAsia="Noto Sans Symbols"/>
    </w:rPr>
  </w:style>
  <w:style w:type="character" w:styleId="ListLabel13" w:customStyle="1">
    <w:name w:val="ListLabel 13"/>
    <w:qFormat w:val="1"/>
    <w:rPr>
      <w:rFonts w:cs="Noto Sans Symbols" w:eastAsia="Noto Sans Symbols"/>
    </w:rPr>
  </w:style>
  <w:style w:type="character" w:styleId="ListLabel14" w:customStyle="1">
    <w:name w:val="ListLabel 14"/>
    <w:qFormat w:val="1"/>
    <w:rPr>
      <w:rFonts w:cs="Courier New" w:eastAsia="Courier New"/>
    </w:rPr>
  </w:style>
  <w:style w:type="character" w:styleId="ListLabel15" w:customStyle="1">
    <w:name w:val="ListLabel 15"/>
    <w:qFormat w:val="1"/>
    <w:rPr>
      <w:rFonts w:cs="Noto Sans Symbols" w:eastAsia="Noto Sans Symbols"/>
    </w:rPr>
  </w:style>
  <w:style w:type="character" w:styleId="ListLabel16" w:customStyle="1">
    <w:name w:val="ListLabel 16"/>
    <w:qFormat w:val="1"/>
    <w:rPr>
      <w:rFonts w:cs="Noto Sans Symbols" w:eastAsia="Noto Sans Symbols"/>
    </w:rPr>
  </w:style>
  <w:style w:type="character" w:styleId="ListLabel17" w:customStyle="1">
    <w:name w:val="ListLabel 17"/>
    <w:qFormat w:val="1"/>
    <w:rPr>
      <w:rFonts w:cs="Courier New" w:eastAsia="Courier New"/>
    </w:rPr>
  </w:style>
  <w:style w:type="character" w:styleId="ListLabel18" w:customStyle="1">
    <w:name w:val="ListLabel 18"/>
    <w:qFormat w:val="1"/>
    <w:rPr>
      <w:rFonts w:cs="Noto Sans Symbols" w:eastAsia="Noto Sans Symbols"/>
    </w:rPr>
  </w:style>
  <w:style w:type="character" w:styleId="ListLabel19" w:customStyle="1">
    <w:name w:val="ListLabel 19"/>
    <w:qFormat w:val="1"/>
    <w:rPr>
      <w:rFonts w:ascii="Calibri" w:cs="Noto Sans Symbols" w:eastAsia="Noto Sans Symbols" w:hAnsi="Calibri"/>
      <w:b w:val="1"/>
      <w:sz w:val="18"/>
    </w:rPr>
  </w:style>
  <w:style w:type="character" w:styleId="ListLabel20" w:customStyle="1">
    <w:name w:val="ListLabel 20"/>
    <w:qFormat w:val="1"/>
    <w:rPr>
      <w:rFonts w:cs="Courier New" w:eastAsia="Courier New"/>
    </w:rPr>
  </w:style>
  <w:style w:type="character" w:styleId="ListLabel21" w:customStyle="1">
    <w:name w:val="ListLabel 21"/>
    <w:qFormat w:val="1"/>
    <w:rPr>
      <w:rFonts w:cs="Noto Sans Symbols" w:eastAsia="Noto Sans Symbols"/>
    </w:rPr>
  </w:style>
  <w:style w:type="character" w:styleId="ListLabel22" w:customStyle="1">
    <w:name w:val="ListLabel 22"/>
    <w:qFormat w:val="1"/>
    <w:rPr>
      <w:rFonts w:cs="Noto Sans Symbols" w:eastAsia="Noto Sans Symbols"/>
    </w:rPr>
  </w:style>
  <w:style w:type="character" w:styleId="ListLabel23" w:customStyle="1">
    <w:name w:val="ListLabel 23"/>
    <w:qFormat w:val="1"/>
    <w:rPr>
      <w:rFonts w:cs="Courier New" w:eastAsia="Courier New"/>
    </w:rPr>
  </w:style>
  <w:style w:type="character" w:styleId="ListLabel24" w:customStyle="1">
    <w:name w:val="ListLabel 24"/>
    <w:qFormat w:val="1"/>
    <w:rPr>
      <w:rFonts w:cs="Noto Sans Symbols" w:eastAsia="Noto Sans Symbols"/>
    </w:rPr>
  </w:style>
  <w:style w:type="character" w:styleId="ListLabel25" w:customStyle="1">
    <w:name w:val="ListLabel 25"/>
    <w:qFormat w:val="1"/>
    <w:rPr>
      <w:rFonts w:cs="Noto Sans Symbols" w:eastAsia="Noto Sans Symbols"/>
    </w:rPr>
  </w:style>
  <w:style w:type="character" w:styleId="ListLabel26" w:customStyle="1">
    <w:name w:val="ListLabel 26"/>
    <w:qFormat w:val="1"/>
    <w:rPr>
      <w:rFonts w:cs="Courier New" w:eastAsia="Courier New"/>
    </w:rPr>
  </w:style>
  <w:style w:type="character" w:styleId="ListLabel27" w:customStyle="1">
    <w:name w:val="ListLabel 27"/>
    <w:qFormat w:val="1"/>
    <w:rPr>
      <w:rFonts w:cs="Noto Sans Symbols" w:eastAsia="Noto Sans Symbols"/>
    </w:rPr>
  </w:style>
  <w:style w:type="character" w:styleId="ListLabel28" w:customStyle="1">
    <w:name w:val="ListLabel 28"/>
    <w:qFormat w:val="1"/>
    <w:rPr>
      <w:rFonts w:ascii="Arial" w:cs="Noto Sans Symbols" w:eastAsia="Noto Sans Symbols" w:hAnsi="Arial"/>
      <w:color w:val="000000"/>
    </w:rPr>
  </w:style>
  <w:style w:type="character" w:styleId="ListLabel29" w:customStyle="1">
    <w:name w:val="ListLabel 29"/>
    <w:qFormat w:val="1"/>
    <w:rPr>
      <w:rFonts w:cs="Courier New" w:eastAsia="Courier New"/>
    </w:rPr>
  </w:style>
  <w:style w:type="character" w:styleId="ListLabel30" w:customStyle="1">
    <w:name w:val="ListLabel 30"/>
    <w:qFormat w:val="1"/>
    <w:rPr>
      <w:rFonts w:cs="Noto Sans Symbols" w:eastAsia="Noto Sans Symbols"/>
    </w:rPr>
  </w:style>
  <w:style w:type="character" w:styleId="ListLabel31" w:customStyle="1">
    <w:name w:val="ListLabel 31"/>
    <w:qFormat w:val="1"/>
    <w:rPr>
      <w:rFonts w:cs="Noto Sans Symbols" w:eastAsia="Noto Sans Symbols"/>
    </w:rPr>
  </w:style>
  <w:style w:type="character" w:styleId="ListLabel32" w:customStyle="1">
    <w:name w:val="ListLabel 32"/>
    <w:qFormat w:val="1"/>
    <w:rPr>
      <w:rFonts w:cs="Courier New" w:eastAsia="Courier New"/>
    </w:rPr>
  </w:style>
  <w:style w:type="character" w:styleId="ListLabel33" w:customStyle="1">
    <w:name w:val="ListLabel 33"/>
    <w:qFormat w:val="1"/>
    <w:rPr>
      <w:rFonts w:cs="Noto Sans Symbols" w:eastAsia="Noto Sans Symbols"/>
    </w:rPr>
  </w:style>
  <w:style w:type="character" w:styleId="ListLabel34" w:customStyle="1">
    <w:name w:val="ListLabel 34"/>
    <w:qFormat w:val="1"/>
    <w:rPr>
      <w:rFonts w:cs="Noto Sans Symbols" w:eastAsia="Noto Sans Symbols"/>
    </w:rPr>
  </w:style>
  <w:style w:type="character" w:styleId="ListLabel35" w:customStyle="1">
    <w:name w:val="ListLabel 35"/>
    <w:qFormat w:val="1"/>
    <w:rPr>
      <w:rFonts w:cs="Courier New" w:eastAsia="Courier New"/>
    </w:rPr>
  </w:style>
  <w:style w:type="character" w:styleId="ListLabel36" w:customStyle="1">
    <w:name w:val="ListLabel 36"/>
    <w:qFormat w:val="1"/>
    <w:rPr>
      <w:rFonts w:cs="Noto Sans Symbols" w:eastAsia="Noto Sans Symbols"/>
    </w:rPr>
  </w:style>
  <w:style w:type="character" w:styleId="ListLabel37" w:customStyle="1">
    <w:name w:val="ListLabel 37"/>
    <w:qFormat w:val="1"/>
    <w:rPr>
      <w:rFonts w:ascii="Arial" w:cs="Noto Sans Symbols" w:eastAsia="Noto Sans Symbols" w:hAnsi="Arial"/>
      <w:b w:val="1"/>
      <w:color w:val="000000"/>
      <w:sz w:val="28"/>
    </w:rPr>
  </w:style>
  <w:style w:type="character" w:styleId="ListLabel38" w:customStyle="1">
    <w:name w:val="ListLabel 38"/>
    <w:qFormat w:val="1"/>
    <w:rPr>
      <w:rFonts w:cs="Noto Sans Symbols" w:eastAsia="Noto Sans Symbols"/>
    </w:rPr>
  </w:style>
  <w:style w:type="character" w:styleId="ListLabel39" w:customStyle="1">
    <w:name w:val="ListLabel 39"/>
    <w:qFormat w:val="1"/>
    <w:rPr>
      <w:rFonts w:cs="Noto Sans Symbols" w:eastAsia="Noto Sans Symbols"/>
    </w:rPr>
  </w:style>
  <w:style w:type="character" w:styleId="ListLabel40" w:customStyle="1">
    <w:name w:val="ListLabel 40"/>
    <w:qFormat w:val="1"/>
    <w:rPr>
      <w:rFonts w:cs="Noto Sans Symbols" w:eastAsia="Noto Sans Symbols"/>
    </w:rPr>
  </w:style>
  <w:style w:type="character" w:styleId="ListLabel41" w:customStyle="1">
    <w:name w:val="ListLabel 41"/>
    <w:qFormat w:val="1"/>
    <w:rPr>
      <w:rFonts w:cs="Noto Sans Symbols" w:eastAsia="Noto Sans Symbols"/>
    </w:rPr>
  </w:style>
  <w:style w:type="character" w:styleId="ListLabel42" w:customStyle="1">
    <w:name w:val="ListLabel 42"/>
    <w:qFormat w:val="1"/>
    <w:rPr>
      <w:rFonts w:cs="Noto Sans Symbols" w:eastAsia="Noto Sans Symbols"/>
    </w:rPr>
  </w:style>
  <w:style w:type="character" w:styleId="ListLabel43" w:customStyle="1">
    <w:name w:val="ListLabel 43"/>
    <w:qFormat w:val="1"/>
    <w:rPr>
      <w:rFonts w:cs="Noto Sans Symbols" w:eastAsia="Noto Sans Symbols"/>
    </w:rPr>
  </w:style>
  <w:style w:type="character" w:styleId="ListLabel44" w:customStyle="1">
    <w:name w:val="ListLabel 44"/>
    <w:qFormat w:val="1"/>
    <w:rPr>
      <w:rFonts w:cs="Noto Sans Symbols" w:eastAsia="Noto Sans Symbols"/>
    </w:rPr>
  </w:style>
  <w:style w:type="character" w:styleId="ListLabel45" w:customStyle="1">
    <w:name w:val="ListLabel 45"/>
    <w:qFormat w:val="1"/>
    <w:rPr>
      <w:rFonts w:cs="Noto Sans Symbols" w:eastAsia="Noto Sans Symbols"/>
    </w:rPr>
  </w:style>
  <w:style w:type="character" w:styleId="ListLabel46" w:customStyle="1">
    <w:name w:val="ListLabel 46"/>
    <w:qFormat w:val="1"/>
    <w:rPr>
      <w:rFonts w:ascii="Arial" w:cs="Courier New" w:eastAsia="Courier New" w:hAnsi="Arial"/>
    </w:rPr>
  </w:style>
  <w:style w:type="character" w:styleId="ListLabel47" w:customStyle="1">
    <w:name w:val="ListLabel 47"/>
    <w:qFormat w:val="1"/>
    <w:rPr>
      <w:rFonts w:cs="Courier New" w:eastAsia="Courier New"/>
    </w:rPr>
  </w:style>
  <w:style w:type="character" w:styleId="ListLabel48" w:customStyle="1">
    <w:name w:val="ListLabel 48"/>
    <w:qFormat w:val="1"/>
    <w:rPr>
      <w:rFonts w:cs="Noto Sans Symbols" w:eastAsia="Noto Sans Symbols"/>
    </w:rPr>
  </w:style>
  <w:style w:type="character" w:styleId="ListLabel49" w:customStyle="1">
    <w:name w:val="ListLabel 49"/>
    <w:qFormat w:val="1"/>
    <w:rPr>
      <w:rFonts w:cs="Noto Sans Symbols" w:eastAsia="Noto Sans Symbols"/>
    </w:rPr>
  </w:style>
  <w:style w:type="character" w:styleId="ListLabel50" w:customStyle="1">
    <w:name w:val="ListLabel 50"/>
    <w:qFormat w:val="1"/>
    <w:rPr>
      <w:rFonts w:cs="Courier New" w:eastAsia="Courier New"/>
    </w:rPr>
  </w:style>
  <w:style w:type="character" w:styleId="ListLabel51" w:customStyle="1">
    <w:name w:val="ListLabel 51"/>
    <w:qFormat w:val="1"/>
    <w:rPr>
      <w:rFonts w:cs="Noto Sans Symbols" w:eastAsia="Noto Sans Symbols"/>
    </w:rPr>
  </w:style>
  <w:style w:type="character" w:styleId="ListLabel52" w:customStyle="1">
    <w:name w:val="ListLabel 52"/>
    <w:qFormat w:val="1"/>
    <w:rPr>
      <w:rFonts w:cs="Noto Sans Symbols" w:eastAsia="Noto Sans Symbols"/>
    </w:rPr>
  </w:style>
  <w:style w:type="character" w:styleId="ListLabel53" w:customStyle="1">
    <w:name w:val="ListLabel 53"/>
    <w:qFormat w:val="1"/>
    <w:rPr>
      <w:rFonts w:cs="Courier New" w:eastAsia="Courier New"/>
    </w:rPr>
  </w:style>
  <w:style w:type="character" w:styleId="ListLabel54" w:customStyle="1">
    <w:name w:val="ListLabel 54"/>
    <w:qFormat w:val="1"/>
    <w:rPr>
      <w:rFonts w:cs="Noto Sans Symbols" w:eastAsia="Noto Sans Symbols"/>
    </w:rPr>
  </w:style>
  <w:style w:type="character" w:styleId="ListLabel55" w:customStyle="1">
    <w:name w:val="ListLabel 55"/>
    <w:qFormat w:val="1"/>
    <w:rPr>
      <w:rFonts w:ascii="Arial" w:cs="Noto Sans Symbols" w:eastAsia="Noto Sans Symbols" w:hAnsi="Arial"/>
    </w:rPr>
  </w:style>
  <w:style w:type="character" w:styleId="ListLabel56" w:customStyle="1">
    <w:name w:val="ListLabel 56"/>
    <w:qFormat w:val="1"/>
    <w:rPr>
      <w:rFonts w:cs="Courier New" w:eastAsia="Courier New"/>
    </w:rPr>
  </w:style>
  <w:style w:type="character" w:styleId="ListLabel57" w:customStyle="1">
    <w:name w:val="ListLabel 57"/>
    <w:qFormat w:val="1"/>
    <w:rPr>
      <w:rFonts w:cs="Noto Sans Symbols" w:eastAsia="Noto Sans Symbols"/>
    </w:rPr>
  </w:style>
  <w:style w:type="character" w:styleId="ListLabel58" w:customStyle="1">
    <w:name w:val="ListLabel 58"/>
    <w:qFormat w:val="1"/>
    <w:rPr>
      <w:rFonts w:cs="Noto Sans Symbols" w:eastAsia="Noto Sans Symbols"/>
    </w:rPr>
  </w:style>
  <w:style w:type="character" w:styleId="ListLabel59" w:customStyle="1">
    <w:name w:val="ListLabel 59"/>
    <w:qFormat w:val="1"/>
    <w:rPr>
      <w:rFonts w:cs="Courier New" w:eastAsia="Courier New"/>
    </w:rPr>
  </w:style>
  <w:style w:type="character" w:styleId="ListLabel60" w:customStyle="1">
    <w:name w:val="ListLabel 60"/>
    <w:qFormat w:val="1"/>
    <w:rPr>
      <w:rFonts w:cs="Noto Sans Symbols" w:eastAsia="Noto Sans Symbols"/>
    </w:rPr>
  </w:style>
  <w:style w:type="character" w:styleId="ListLabel61" w:customStyle="1">
    <w:name w:val="ListLabel 61"/>
    <w:qFormat w:val="1"/>
    <w:rPr>
      <w:rFonts w:cs="Noto Sans Symbols" w:eastAsia="Noto Sans Symbols"/>
    </w:rPr>
  </w:style>
  <w:style w:type="character" w:styleId="ListLabel62" w:customStyle="1">
    <w:name w:val="ListLabel 62"/>
    <w:qFormat w:val="1"/>
    <w:rPr>
      <w:rFonts w:cs="Courier New" w:eastAsia="Courier New"/>
    </w:rPr>
  </w:style>
  <w:style w:type="character" w:styleId="ListLabel63" w:customStyle="1">
    <w:name w:val="ListLabel 63"/>
    <w:qFormat w:val="1"/>
    <w:rPr>
      <w:rFonts w:cs="Noto Sans Symbols" w:eastAsia="Noto Sans Symbols"/>
    </w:rPr>
  </w:style>
  <w:style w:type="paragraph" w:styleId="Titolo">
    <w:name w:val="Title"/>
    <w:basedOn w:val="Normale"/>
    <w:next w:val="Corpotesto"/>
    <w:uiPriority w:val="10"/>
    <w:qFormat w:val="1"/>
    <w:rsid w:val="00D42142"/>
    <w:pPr>
      <w:suppressAutoHyphens w:val="0"/>
      <w:jc w:val="center"/>
    </w:pPr>
    <w:rPr>
      <w:b w:val="1"/>
      <w:bCs w:val="1"/>
      <w:sz w:val="32"/>
      <w:lang w:eastAsia="it-IT"/>
    </w:rPr>
  </w:style>
  <w:style w:type="paragraph" w:styleId="Corpotesto">
    <w:name w:val="Body Text"/>
    <w:basedOn w:val="Normale"/>
    <w:link w:val="CorpotestoCarattere"/>
    <w:rsid w:val="00D42142"/>
    <w:pPr>
      <w:spacing w:after="120"/>
    </w:pPr>
  </w:style>
  <w:style w:type="paragraph" w:styleId="Elenco">
    <w:name w:val="List"/>
    <w:basedOn w:val="Corpotesto"/>
    <w:rsid w:val="00D42142"/>
    <w:rPr>
      <w:rFonts w:cs="Lohit Hindi"/>
    </w:rPr>
  </w:style>
  <w:style w:type="paragraph" w:styleId="Didascalia">
    <w:name w:val="caption"/>
    <w:basedOn w:val="Normale"/>
    <w:qFormat w:val="1"/>
    <w:rsid w:val="00D42142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Indice" w:customStyle="1">
    <w:name w:val="Indice"/>
    <w:basedOn w:val="Normale"/>
    <w:qFormat w:val="1"/>
    <w:rsid w:val="00D42142"/>
    <w:pPr>
      <w:suppressLineNumbers w:val="1"/>
    </w:pPr>
    <w:rPr>
      <w:rFonts w:cs="Lohit Hindi"/>
    </w:rPr>
  </w:style>
  <w:style w:type="paragraph" w:styleId="LO-normal" w:customStyle="1">
    <w:name w:val="LO-normal"/>
    <w:qFormat w:val="1"/>
  </w:style>
  <w:style w:type="paragraph" w:styleId="Intestazione1" w:customStyle="1">
    <w:name w:val="Intestazione1"/>
    <w:basedOn w:val="Normale"/>
    <w:qFormat w:val="1"/>
    <w:rsid w:val="00D42142"/>
    <w:pPr>
      <w:keepNext w:val="1"/>
      <w:spacing w:after="120" w:before="240"/>
    </w:pPr>
    <w:rPr>
      <w:rFonts w:ascii="Liberation Sans" w:cs="Lohit Hindi" w:eastAsia="DejaVu Sans" w:hAnsi="Liberation Sans"/>
      <w:sz w:val="28"/>
      <w:szCs w:val="28"/>
    </w:rPr>
  </w:style>
  <w:style w:type="paragraph" w:styleId="Intestazione">
    <w:name w:val="header"/>
    <w:basedOn w:val="Normale"/>
    <w:link w:val="IntestazioneCarattere"/>
    <w:unhideWhenUsed w:val="1"/>
    <w:rsid w:val="00D4214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 w:val="1"/>
    <w:rsid w:val="00D42142"/>
    <w:pPr>
      <w:tabs>
        <w:tab w:val="center" w:pos="4819"/>
        <w:tab w:val="right" w:pos="9638"/>
      </w:tabs>
    </w:pPr>
  </w:style>
  <w:style w:type="paragraph" w:styleId="Style8" w:customStyle="1">
    <w:name w:val="Style 8"/>
    <w:basedOn w:val="Normale"/>
    <w:qFormat w:val="1"/>
    <w:rsid w:val="00D42142"/>
    <w:pPr>
      <w:widowControl w:val="0"/>
      <w:suppressAutoHyphens w:val="0"/>
      <w:spacing w:before="36" w:line="196" w:lineRule="auto"/>
      <w:ind w:left="216"/>
    </w:pPr>
    <w:rPr>
      <w:rFonts w:ascii="Arial" w:cs="Arial" w:hAnsi="Arial"/>
      <w:lang w:eastAsia="it-IT"/>
    </w:rPr>
  </w:style>
  <w:style w:type="paragraph" w:styleId="Paragrafoelenco1" w:customStyle="1">
    <w:name w:val="Paragrafo elenco1"/>
    <w:basedOn w:val="Normale"/>
    <w:qFormat w:val="1"/>
    <w:rsid w:val="00D42142"/>
    <w:pPr>
      <w:spacing w:after="200" w:line="276" w:lineRule="auto"/>
      <w:ind w:left="720"/>
    </w:pPr>
    <w:rPr>
      <w:rFonts w:cs="Calibri" w:eastAsia="Calibri"/>
      <w:sz w:val="22"/>
      <w:szCs w:val="22"/>
      <w:lang w:eastAsia="ar-SA"/>
    </w:rPr>
  </w:style>
  <w:style w:type="paragraph" w:styleId="Nessunaspaziatura">
    <w:name w:val="No Spacing"/>
    <w:qFormat w:val="1"/>
    <w:rsid w:val="00D42142"/>
    <w:pPr>
      <w:suppressAutoHyphens w:val="1"/>
    </w:pPr>
    <w:rPr>
      <w:rFonts w:cs="Calibri" w:eastAsia="Calibri"/>
      <w:sz w:val="22"/>
      <w:szCs w:val="22"/>
      <w:lang w:eastAsia="ar-SA"/>
    </w:rPr>
  </w:style>
  <w:style w:type="paragraph" w:styleId="Citazione">
    <w:name w:val="Quote"/>
    <w:basedOn w:val="Normale"/>
    <w:link w:val="CitazioneCarattere"/>
    <w:qFormat w:val="1"/>
    <w:rsid w:val="00D42142"/>
    <w:pPr>
      <w:spacing w:after="200" w:line="276" w:lineRule="auto"/>
    </w:pPr>
    <w:rPr>
      <w:rFonts w:eastAsia="Calibri"/>
      <w:i w:val="1"/>
      <w:iCs w:val="1"/>
      <w:color w:val="000000"/>
      <w:sz w:val="22"/>
      <w:szCs w:val="22"/>
      <w:lang w:eastAsia="ar-SA"/>
    </w:rPr>
  </w:style>
  <w:style w:type="paragraph" w:styleId="Paragrafoelenco">
    <w:name w:val="List Paragraph"/>
    <w:basedOn w:val="Normale"/>
    <w:qFormat w:val="1"/>
    <w:rsid w:val="00D42142"/>
    <w:pPr>
      <w:suppressAutoHyphens w:val="0"/>
      <w:spacing w:after="200" w:line="276" w:lineRule="auto"/>
      <w:ind w:left="720"/>
      <w:contextualSpacing w:val="1"/>
    </w:pPr>
    <w:rPr>
      <w:rFonts w:eastAsia="Calibri"/>
      <w:sz w:val="22"/>
      <w:szCs w:val="22"/>
      <w:lang w:eastAsia="en-US"/>
    </w:rPr>
  </w:style>
  <w:style w:type="paragraph" w:styleId="Default" w:customStyle="1">
    <w:name w:val="Default"/>
    <w:qFormat w:val="1"/>
    <w:rsid w:val="00D42142"/>
    <w:rPr>
      <w:rFonts w:ascii="Arial" w:cs="Arial" w:eastAsia="Calibri" w:hAnsi="Arial"/>
      <w:color w:val="000000"/>
      <w:lang w:eastAsia="en-US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D42142"/>
    <w:rPr>
      <w:sz w:val="20"/>
      <w:szCs w:val="20"/>
    </w:rPr>
  </w:style>
  <w:style w:type="paragraph" w:styleId="Contenutotabella" w:customStyle="1">
    <w:name w:val="Contenuto tabella"/>
    <w:basedOn w:val="Normale"/>
    <w:qFormat w:val="1"/>
    <w:rsid w:val="00D42142"/>
    <w:pPr>
      <w:suppressLineNumbers w:val="1"/>
    </w:pPr>
    <w:rPr>
      <w:lang w:eastAsia="ar-SA"/>
    </w:rPr>
  </w:style>
  <w:style w:type="paragraph" w:styleId="Testonotadichiusura">
    <w:name w:val="endnote text"/>
    <w:basedOn w:val="Normale"/>
    <w:link w:val="TestonotadichiusuraCarattere"/>
    <w:semiHidden w:val="1"/>
    <w:unhideWhenUsed w:val="1"/>
    <w:rsid w:val="00D42142"/>
    <w:rPr>
      <w:sz w:val="20"/>
      <w:szCs w:val="20"/>
    </w:rPr>
  </w:style>
  <w:style w:type="paragraph" w:styleId="Sommario1">
    <w:name w:val="toc 1"/>
    <w:basedOn w:val="Normale"/>
    <w:autoRedefine w:val="1"/>
    <w:unhideWhenUsed w:val="1"/>
    <w:rsid w:val="00D42142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cs="Arial" w:hAnsi="Arial"/>
      <w:sz w:val="22"/>
      <w:szCs w:val="22"/>
    </w:rPr>
  </w:style>
  <w:style w:type="paragraph" w:styleId="Sommario2">
    <w:name w:val="toc 2"/>
    <w:basedOn w:val="Normale"/>
    <w:autoRedefine w:val="1"/>
    <w:unhideWhenUsed w:val="1"/>
    <w:rsid w:val="00D42142"/>
    <w:pPr>
      <w:ind w:left="240"/>
    </w:pPr>
  </w:style>
  <w:style w:type="paragraph" w:styleId="Sommario3">
    <w:name w:val="toc 3"/>
    <w:basedOn w:val="Normale"/>
    <w:autoRedefine w:val="1"/>
    <w:unhideWhenUsed w:val="1"/>
    <w:rsid w:val="00D42142"/>
    <w:pPr>
      <w:tabs>
        <w:tab w:val="right" w:leader="dot" w:pos="9628"/>
      </w:tabs>
      <w:spacing w:line="360" w:lineRule="auto"/>
      <w:ind w:left="284" w:hanging="142"/>
    </w:pPr>
    <w:rPr>
      <w:rFonts w:ascii="Arial" w:cs="Arial" w:hAnsi="Arial"/>
      <w:sz w:val="28"/>
      <w:szCs w:val="28"/>
    </w:rPr>
  </w:style>
  <w:style w:type="paragraph" w:styleId="Sommario4">
    <w:name w:val="toc 4"/>
    <w:basedOn w:val="Normale"/>
    <w:autoRedefine w:val="1"/>
    <w:unhideWhenUsed w:val="1"/>
    <w:rsid w:val="00D42142"/>
    <w:pPr>
      <w:ind w:left="720"/>
    </w:pPr>
  </w:style>
  <w:style w:type="paragraph" w:styleId="Titolo10" w:customStyle="1">
    <w:name w:val="Titolo1"/>
    <w:qFormat w:val="1"/>
    <w:rsid w:val="00D414EE"/>
    <w:pPr>
      <w:widowControl w:val="0"/>
      <w:suppressAutoHyphens w:val="1"/>
      <w:spacing w:before="240"/>
      <w:jc w:val="center"/>
    </w:pPr>
    <w:rPr>
      <w:rFonts w:ascii="Arial Bold" w:eastAsia="ヒラギノ角ゴ Pro W3" w:hAnsi="Arial Bold"/>
      <w:color w:val="000000"/>
      <w:sz w:val="44"/>
      <w:lang w:val="en-US"/>
    </w:rPr>
  </w:style>
  <w:style w:type="paragraph" w:styleId="NormaleWeb">
    <w:name w:val="Normal (Web)"/>
    <w:basedOn w:val="Normale"/>
    <w:unhideWhenUsed w:val="1"/>
    <w:qFormat w:val="1"/>
    <w:rsid w:val="00D414EE"/>
    <w:pPr>
      <w:suppressAutoHyphens w:val="0"/>
      <w:spacing w:after="119" w:beforeAutospacing="1"/>
    </w:pPr>
    <w:rPr>
      <w:lang w:eastAsia="it-IT"/>
    </w:rPr>
  </w:style>
  <w:style w:type="paragraph" w:styleId="Testofumetto">
    <w:name w:val="Balloon Text"/>
    <w:basedOn w:val="Normale"/>
    <w:link w:val="TestofumettoCarattere"/>
    <w:qFormat w:val="1"/>
    <w:rsid w:val="00117C3E"/>
    <w:rPr>
      <w:rFonts w:ascii="Tahoma" w:cs="Tahoma" w:hAnsi="Tahoma"/>
      <w:sz w:val="16"/>
      <w:szCs w:val="16"/>
    </w:rPr>
  </w:style>
  <w:style w:type="paragraph" w:styleId="Sottotitolo">
    <w:name w:val="Subtitle"/>
    <w:basedOn w:val="LO-normal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itazioneintensa">
    <w:name w:val="Intense Quote"/>
    <w:basedOn w:val="Normale"/>
    <w:link w:val="CitazioneintensaCarattere"/>
    <w:uiPriority w:val="30"/>
    <w:qFormat w:val="1"/>
    <w:rsid w:val="003F040C"/>
    <w:pPr>
      <w:pBdr>
        <w:top w:color="4472c4" w:space="10" w:sz="4" w:val="single"/>
        <w:bottom w:color="4472c4" w:space="10" w:sz="4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paragraph" w:styleId="Contenutocornice" w:customStyle="1">
    <w:name w:val="Contenuto cornice"/>
    <w:basedOn w:val="Normale"/>
    <w:qFormat w:val="1"/>
  </w:style>
  <w:style w:type="paragraph" w:styleId="Titolotabella" w:customStyle="1">
    <w:name w:val="Titolo tabella"/>
    <w:basedOn w:val="Contenutotabella"/>
    <w:qFormat w:val="1"/>
    <w:pPr>
      <w:jc w:val="center"/>
    </w:pPr>
    <w:rPr>
      <w:b w:val="1"/>
      <w:bCs w:val="1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rsid w:val="00D42142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vxHnr/du03f8G+ZVcC7mGRcP3A==">AMUW2mUi+ZchDe5A6uW0ApLLAAEYtng0FXpP5ztvpN+C1h/Iz4nqyduRwkvfP5Zo2cPaBXXPMIeQcMg83gIydWSdlSjp5cp9oih0cldwN0zluFFfjUGo7dHJBb0+r9jqYJ+snZZc7VMhUwuhJj+c26APSsZ42r5CUlg+Uxnv5hM6C0rwHRumMFw+wcd/bXZO+IczF34VLdL4dHApJal3BhD5uqbwDSxrUA==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2021-01-25T13:03:00Z</dcterms:created>
  <dc:creator>Istututo Prof.le Datini</dc:creator>
</cp:coreProperties>
</file>